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9A" w:rsidRPr="00E91F9A" w:rsidRDefault="006841A1" w:rsidP="00E91F9A">
      <w:pPr>
        <w:pStyle w:val="NormalnyWeb"/>
        <w:shd w:val="clear" w:color="auto" w:fill="CCC0D9" w:themeFill="accent4" w:themeFillTint="66"/>
        <w:jc w:val="center"/>
        <w:rPr>
          <w:rStyle w:val="Pogrubienie"/>
          <w:color w:val="616161"/>
        </w:rPr>
      </w:pPr>
      <w:r>
        <w:rPr>
          <w:b/>
          <w:bCs/>
          <w:noProof/>
          <w:color w:val="616161"/>
        </w:rPr>
        <w:t xml:space="preserve"> </w:t>
      </w:r>
      <w:r w:rsidRPr="00104EB7">
        <w:rPr>
          <w:rStyle w:val="Pogrubienie"/>
          <w:color w:val="FFFFFF"/>
          <w:shd w:val="clear" w:color="auto" w:fill="CCC0D9" w:themeFill="accent4" w:themeFillTint="66"/>
        </w:rPr>
        <w:t>.</w:t>
      </w:r>
      <w:r w:rsidRPr="00104EB7">
        <w:rPr>
          <w:b/>
          <w:bCs/>
          <w:noProof/>
          <w:color w:val="616161"/>
          <w:shd w:val="clear" w:color="auto" w:fill="CCC0D9" w:themeFill="accent4" w:themeFillTint="66"/>
        </w:rPr>
        <w:t xml:space="preserve"> </w:t>
      </w:r>
      <w:r w:rsidRPr="00104EB7">
        <w:rPr>
          <w:rStyle w:val="Pogrubienie"/>
          <w:color w:val="FFFFFF"/>
          <w:shd w:val="clear" w:color="auto" w:fill="CCC0D9" w:themeFill="accent4" w:themeFillTint="66"/>
        </w:rPr>
        <w:t>.</w:t>
      </w:r>
      <w:r w:rsidRPr="00104EB7">
        <w:rPr>
          <w:b/>
          <w:bCs/>
          <w:noProof/>
          <w:color w:val="616161"/>
          <w:shd w:val="clear" w:color="auto" w:fill="CCC0D9" w:themeFill="accent4" w:themeFillTint="66"/>
        </w:rPr>
        <w:t xml:space="preserve">  </w:t>
      </w:r>
      <w:r w:rsidRPr="00104EB7">
        <w:rPr>
          <w:rStyle w:val="Pogrubienie"/>
          <w:color w:val="FFFFFF"/>
          <w:shd w:val="clear" w:color="auto" w:fill="CCC0D9" w:themeFill="accent4" w:themeFillTint="66"/>
        </w:rPr>
        <w:t xml:space="preserve"> </w:t>
      </w:r>
      <w:r w:rsidR="00D23747" w:rsidRPr="00104EB7">
        <w:rPr>
          <w:rStyle w:val="Pogrubienie"/>
          <w:rFonts w:ascii="Verdana" w:hAnsi="Verdana"/>
          <w:color w:val="FFFFFF"/>
          <w:sz w:val="15"/>
          <w:szCs w:val="15"/>
          <w:shd w:val="clear" w:color="auto" w:fill="CCC0D9" w:themeFill="accent4" w:themeFillTint="66"/>
        </w:rPr>
        <w:t>.</w:t>
      </w:r>
      <w:r>
        <w:br/>
      </w:r>
      <w:r w:rsidR="00D23747">
        <w:rPr>
          <w:rStyle w:val="Pogrubienie"/>
          <w:rFonts w:ascii="Verdana" w:hAnsi="Verdana"/>
          <w:color w:val="FFFFFF"/>
          <w:sz w:val="15"/>
          <w:szCs w:val="15"/>
        </w:rPr>
        <w:t xml:space="preserve"> </w:t>
      </w:r>
      <w:r w:rsidR="00D23747" w:rsidRPr="009D0D77">
        <w:rPr>
          <w:rStyle w:val="Pogrubienie"/>
          <w:color w:val="FFFFFF"/>
        </w:rPr>
        <w:t>.</w:t>
      </w:r>
      <w:r w:rsidR="00D23747" w:rsidRPr="00D23747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23747">
        <w:rPr>
          <w:b/>
          <w:bCs/>
          <w:noProof/>
          <w:color w:val="FFFFFF"/>
        </w:rPr>
        <w:drawing>
          <wp:inline distT="0" distB="0" distL="0" distR="0">
            <wp:extent cx="2499863" cy="3110649"/>
            <wp:effectExtent l="19050" t="0" r="0" b="0"/>
            <wp:docPr id="4" name="Obraz 4" descr="C:\Users\Halinka\Pictures\Księża\H Opol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inka\Pictures\Księża\H Opola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59" cy="311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77" w:rsidRPr="00104EB7" w:rsidRDefault="00E91F9A" w:rsidP="00E91F9A">
      <w:pPr>
        <w:pStyle w:val="NormalnyWeb"/>
        <w:shd w:val="clear" w:color="auto" w:fill="CCC0D9" w:themeFill="accent4" w:themeFillTint="66"/>
        <w:jc w:val="center"/>
        <w:rPr>
          <w:rFonts w:ascii="Cambria Math" w:hAnsi="Cambria Math"/>
          <w:b/>
          <w:bCs/>
          <w:color w:val="616161"/>
          <w:sz w:val="28"/>
          <w:szCs w:val="28"/>
        </w:rPr>
      </w:pPr>
      <w:r w:rsidRPr="00E91F9A">
        <w:rPr>
          <w:rStyle w:val="Pogrubienie"/>
          <w:rFonts w:ascii="Cambria Math" w:hAnsi="Cambria Math"/>
          <w:color w:val="616161"/>
          <w:sz w:val="28"/>
          <w:szCs w:val="28"/>
        </w:rPr>
        <w:t>KSIĄDZ HENRYK OPOLKA</w:t>
      </w:r>
      <w:r w:rsidR="00104EB7">
        <w:rPr>
          <w:rStyle w:val="Pogrubienie"/>
          <w:rFonts w:ascii="Cambria Math" w:hAnsi="Cambria Math"/>
          <w:color w:val="616161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Style w:val="Pogrubienie"/>
          <w:rFonts w:ascii="Cambria Math" w:hAnsi="Cambria Math"/>
          <w:color w:val="616161"/>
        </w:rPr>
        <w:t xml:space="preserve"> </w:t>
      </w:r>
      <w:r w:rsidR="006841A1" w:rsidRPr="00343F09">
        <w:rPr>
          <w:rStyle w:val="Pogrubienie"/>
          <w:rFonts w:ascii="Cambria Math" w:hAnsi="Cambria Math"/>
          <w:color w:val="616161"/>
        </w:rPr>
        <w:t xml:space="preserve"> </w:t>
      </w:r>
      <w:r>
        <w:rPr>
          <w:rStyle w:val="Pogrubienie"/>
          <w:rFonts w:ascii="Cambria Math" w:hAnsi="Cambria Math"/>
          <w:color w:val="616161"/>
        </w:rPr>
        <w:t>(22.XII.</w:t>
      </w:r>
      <w:r w:rsidR="006841A1" w:rsidRPr="00343F09">
        <w:rPr>
          <w:rStyle w:val="Pogrubienie"/>
          <w:rFonts w:ascii="Cambria Math" w:hAnsi="Cambria Math"/>
          <w:color w:val="616161"/>
        </w:rPr>
        <w:t>1929</w:t>
      </w:r>
      <w:r>
        <w:rPr>
          <w:rStyle w:val="Pogrubienie"/>
          <w:rFonts w:ascii="Cambria Math" w:hAnsi="Cambria Math"/>
          <w:color w:val="616161"/>
        </w:rPr>
        <w:t xml:space="preserve"> -  16.VIII.2017)</w:t>
      </w:r>
    </w:p>
    <w:p w:rsidR="009D0D77" w:rsidRPr="009D0D77" w:rsidRDefault="009D0D7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u w:val="single"/>
          <w:lang w:eastAsia="pl-PL"/>
        </w:rPr>
        <w:t>Jego droga ku Panu</w:t>
      </w:r>
    </w:p>
    <w:p w:rsidR="009D0D77" w:rsidRPr="009D0D77" w:rsidRDefault="00DE1475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NOWICJAT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w Kopcu k. Częstochowy</w:t>
      </w:r>
      <w:r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; </w:t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1950/1951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Pierwsza profesja zakonna - śluby publiczne do zachowania czystości, ubóstwa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i posłuszeństwa;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5.08.1951 w Kopcu</w:t>
      </w:r>
    </w:p>
    <w:p w:rsidR="009D0D77" w:rsidRPr="009D0D77" w:rsidRDefault="009D0D7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STUDIA</w:t>
      </w:r>
      <w:r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Filozoficzne; WSD Kraków 1951/52/53 </w:t>
      </w:r>
      <w:r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Teologiczne; WSD Kraków 1954/58 </w:t>
      </w:r>
      <w:r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Teologia Moralna; KUL Lublin 1958/61</w:t>
      </w:r>
    </w:p>
    <w:p w:rsidR="009D0D77" w:rsidRPr="009D0D77" w:rsidRDefault="009D0D7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ŚWIĘCENIA KAPŁAŃSKIE </w:t>
      </w:r>
      <w:r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Kraków 22 maja 1958 r., z rąk Arcybiskupa Lwowa Eugeniusza Baziaka</w:t>
      </w:r>
    </w:p>
    <w:p w:rsidR="009D0D77" w:rsidRPr="009D0D77" w:rsidRDefault="00104EB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POSŁUGA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Wykładowca Teologii moralnej, ascetycznej, homiletyki i patrologii 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na WSD w Krakowie; 1961/69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Proboszcz Parafii Najświętszeg</w:t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o Serca Jezusowego we Wrocławiu;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1969/78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Duszpaster</w:t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z Młodzieży Polskiej w Berlinie;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1976/78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Dyrektor </w:t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Nowicjatu w Kopcu k/Częstochowy;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1978/82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Budowa Domu Inspektorialnego i Domu Sióstr Matki Bożej Miłosierdzia 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we Wrocławiu; 1982/90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Duszpasterz, spowiednik siós</w:t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tr oraz współbraci we Wrocławiu,</w:t>
      </w:r>
      <w:r w:rsidR="009D0D77"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Wizytator i rekolekcjoonista Zakonu Sióstr Marii Magdaleny od Pokuty w Lubaniu</w:t>
      </w:r>
      <w:r w:rsidR="001E679E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;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</w:t>
      </w:r>
      <w:r w:rsidR="000B5B78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                    </w:t>
      </w:r>
      <w:r w:rsidR="00E91F9A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                                          </w:t>
      </w:r>
      <w:r w:rsidR="009D0D77"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1990-2017</w:t>
      </w:r>
    </w:p>
    <w:p w:rsidR="00104EB7" w:rsidRDefault="009D0D7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</w:pP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Uroczystości 10 - lecia kapłaństwa - Zakopane</w:t>
      </w:r>
      <w:r w:rsidRPr="009D0D77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="00104EB7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Uroczystości 50 - lecia kap</w:t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łaństwa </w:t>
      </w:r>
      <w:r w:rsidR="000B5B78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–</w:t>
      </w:r>
      <w:r w:rsidRPr="00343F09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Bobrowniki</w:t>
      </w:r>
      <w:r w:rsidR="000B5B78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             </w:t>
      </w:r>
    </w:p>
    <w:p w:rsidR="00104EB7" w:rsidRPr="00104EB7" w:rsidRDefault="00104EB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Style w:val="Pogrubienie"/>
          <w:rFonts w:ascii="Cambria Math" w:eastAsia="Times New Roman" w:hAnsi="Cambria Math" w:cs="Times New Roman"/>
          <w:color w:val="616161"/>
          <w:sz w:val="24"/>
          <w:szCs w:val="24"/>
          <w:lang w:eastAsia="pl-PL"/>
        </w:rPr>
      </w:pPr>
      <w:r w:rsidRPr="00104EB7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drawing>
          <wp:inline distT="0" distB="0" distL="0" distR="0">
            <wp:extent cx="7175380" cy="759125"/>
            <wp:effectExtent l="19050" t="0" r="6470" b="0"/>
            <wp:docPr id="11" name="Obraz 10" descr="C:\Users\Halinka\Pictures\LifeFrame\LifeFrame\ozdoby\ornamenty\wi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linka\Pictures\LifeFrame\LifeFrame\ozdoby\ornamenty\win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845" cy="7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B78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 xml:space="preserve">                                                      </w:t>
      </w:r>
    </w:p>
    <w:p w:rsidR="00104EB7" w:rsidRDefault="00104EB7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Style w:val="Pogrubienie"/>
          <w:rFonts w:ascii="Cambria Math" w:hAnsi="Cambria Math"/>
          <w:color w:val="616161"/>
          <w:sz w:val="24"/>
          <w:szCs w:val="24"/>
        </w:rPr>
      </w:pPr>
    </w:p>
    <w:p w:rsidR="00E91F9A" w:rsidRPr="00E91F9A" w:rsidRDefault="00E91F9A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</w:pPr>
      <w:r w:rsidRPr="00E91F9A">
        <w:rPr>
          <w:rStyle w:val="Pogrubienie"/>
          <w:rFonts w:ascii="Cambria Math" w:hAnsi="Cambria Math"/>
          <w:color w:val="616161"/>
          <w:sz w:val="24"/>
          <w:szCs w:val="24"/>
        </w:rPr>
        <w:t>Ks.</w:t>
      </w:r>
      <w:r w:rsidR="00104EB7">
        <w:rPr>
          <w:rStyle w:val="Pogrubienie"/>
          <w:rFonts w:ascii="Cambria Math" w:hAnsi="Cambria Math"/>
          <w:color w:val="616161"/>
          <w:sz w:val="24"/>
          <w:szCs w:val="24"/>
        </w:rPr>
        <w:t xml:space="preserve"> Henryk odszedł do Pana</w:t>
      </w:r>
      <w:r w:rsidRPr="00E91F9A">
        <w:rPr>
          <w:rStyle w:val="Pogrubienie"/>
          <w:rFonts w:ascii="Cambria Math" w:hAnsi="Cambria Math"/>
          <w:color w:val="616161"/>
          <w:sz w:val="24"/>
          <w:szCs w:val="24"/>
        </w:rPr>
        <w:t xml:space="preserve"> dzień po Uroczystości Wniebowzięcia NMP</w:t>
      </w:r>
      <w:r w:rsidR="00104EB7">
        <w:rPr>
          <w:rStyle w:val="Pogrubienie"/>
          <w:rFonts w:ascii="Cambria Math" w:hAnsi="Cambria Math"/>
          <w:color w:val="616161"/>
          <w:sz w:val="24"/>
          <w:szCs w:val="24"/>
        </w:rPr>
        <w:t>.</w:t>
      </w:r>
    </w:p>
    <w:p w:rsidR="00343F09" w:rsidRPr="000B5B78" w:rsidRDefault="00E91F9A" w:rsidP="00E91F9A">
      <w:pPr>
        <w:shd w:val="clear" w:color="auto" w:fill="CCC0D9" w:themeFill="accent4" w:themeFillTint="66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Jego p</w:t>
      </w:r>
      <w:r w:rsidR="000B5B78">
        <w:rPr>
          <w:rFonts w:ascii="Cambria Math" w:eastAsia="Times New Roman" w:hAnsi="Cambria Math" w:cs="Times New Roman"/>
          <w:b/>
          <w:bCs/>
          <w:color w:val="616161"/>
          <w:sz w:val="24"/>
          <w:szCs w:val="24"/>
          <w:lang w:eastAsia="pl-PL"/>
        </w:rPr>
        <w:t>ogrzeb odbył się 20 sierpnia 2017 r.</w:t>
      </w:r>
    </w:p>
    <w:p w:rsidR="00E91F9A" w:rsidRDefault="009D0D77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t>Mszy świętej pogrzebowej odprawionej po wspólnotowym Różańcu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>w kościele NSJ we Wrocławiu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przewodniczył J.E. Ksiądz Arcybiskup Senior Marian Gołębiewski.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Słowo Boże wygłosi ks. Alfred Leja.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Po Mszy św. były przemówienia, podziękowania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i wspomnienia osobiste księży, współbraci i sióstr zakonnych.                                                                          </w:t>
      </w:r>
      <w:r w:rsidR="00E91F9A">
        <w:rPr>
          <w:rStyle w:val="Pogrubienie"/>
          <w:rFonts w:ascii="Cambria Math" w:hAnsi="Cambria Math"/>
          <w:color w:val="616161"/>
        </w:rPr>
        <w:t xml:space="preserve">                                                       </w:t>
      </w:r>
      <w:r w:rsidRPr="00343F09">
        <w:rPr>
          <w:rStyle w:val="Pogrubienie"/>
          <w:rFonts w:ascii="Cambria Math" w:hAnsi="Cambria Math"/>
          <w:color w:val="616161"/>
        </w:rPr>
        <w:t xml:space="preserve">Przy trumnie zmarłego zgromadziła się rodzina,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kilkudziesięciu księży współbraci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z Wrocławskiej Inspektorii Salezjańskiej pw. św. Jana Bosko,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siostry Matki Bożej Miłosierdzia,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>siostry Miłosierdzia św. Karola Boromeusza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oraz licznie zgromadzeni wierni Wrocławia. </w:t>
      </w:r>
      <w:r w:rsidR="00E91F9A">
        <w:rPr>
          <w:rStyle w:val="Pogrubienie"/>
          <w:rFonts w:ascii="Cambria Math" w:hAnsi="Cambria Math"/>
          <w:color w:val="616161"/>
        </w:rPr>
        <w:t xml:space="preserve">                                                                                                                                                                      </w:t>
      </w:r>
    </w:p>
    <w:p w:rsidR="00E91F9A" w:rsidRDefault="00E91F9A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C70A2A" w:rsidRDefault="009D0D77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t xml:space="preserve">Ks. Henryk spoczął w grobowcu salezjańskim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>na wrocławskim cmentarzu św. Wawrzyńca przy ulicy Bujwida</w:t>
      </w:r>
      <w:r w:rsidR="00C70A2A" w:rsidRPr="00343F09">
        <w:rPr>
          <w:rStyle w:val="Pogrubienie"/>
          <w:rFonts w:ascii="Cambria Math" w:hAnsi="Cambria Math"/>
          <w:color w:val="616161"/>
        </w:rPr>
        <w:t>.</w:t>
      </w:r>
    </w:p>
    <w:p w:rsidR="000B5B78" w:rsidRPr="00343F09" w:rsidRDefault="000B5B78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C70A2A" w:rsidRDefault="00343F09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drawing>
          <wp:inline distT="0" distB="0" distL="0" distR="0">
            <wp:extent cx="3730786" cy="2493034"/>
            <wp:effectExtent l="19050" t="0" r="3014" b="0"/>
            <wp:docPr id="2" name="Obraz 21" descr="Brama cmenta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ama cmentar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29" cy="249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B78" w:rsidRDefault="000B5B78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E91F9A" w:rsidRDefault="000B5B78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0B5B78">
        <w:rPr>
          <w:rStyle w:val="Pogrubienie"/>
          <w:rFonts w:asciiTheme="majorHAnsi" w:hAnsiTheme="majorHAnsi"/>
          <w:i/>
          <w:iCs/>
          <w:color w:val="800080"/>
        </w:rPr>
        <w:t>Gdy rozpadnie się dom doczesnej pielgrzymki</w:t>
      </w:r>
      <w:r w:rsidRPr="000B5B78">
        <w:rPr>
          <w:rFonts w:asciiTheme="majorHAnsi" w:hAnsiTheme="majorHAnsi"/>
          <w:color w:val="666666"/>
        </w:rPr>
        <w:br/>
      </w:r>
      <w:r w:rsidRPr="000B5B78">
        <w:rPr>
          <w:rStyle w:val="Pogrubienie"/>
          <w:rFonts w:asciiTheme="majorHAnsi" w:hAnsiTheme="majorHAnsi"/>
          <w:i/>
          <w:iCs/>
          <w:color w:val="800080"/>
        </w:rPr>
        <w:t>znajdą przygotowane w niebie wieczne mieszkanie…</w:t>
      </w:r>
      <w:r w:rsidRPr="000B5B78">
        <w:rPr>
          <w:rStyle w:val="Pogrubienie"/>
          <w:rFonts w:ascii="Cambria Math" w:hAnsi="Cambria Math"/>
          <w:color w:val="616161"/>
        </w:rPr>
        <w:t xml:space="preserve"> </w:t>
      </w:r>
    </w:p>
    <w:p w:rsidR="000B5B78" w:rsidRDefault="000B5B78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OpenSymbol" w:hAnsi="OpenSymbol"/>
          <w:color w:val="800080"/>
          <w:sz w:val="36"/>
          <w:szCs w:val="36"/>
        </w:rPr>
      </w:pPr>
      <w:r w:rsidRPr="000B5B78">
        <w:rPr>
          <w:rStyle w:val="Pogrubienie"/>
          <w:rFonts w:ascii="OpenSymbol" w:hAnsi="OpenSymbol"/>
          <w:color w:val="800080"/>
          <w:sz w:val="36"/>
          <w:szCs w:val="36"/>
        </w:rPr>
        <w:t>†</w:t>
      </w:r>
    </w:p>
    <w:p w:rsidR="00D814E1" w:rsidRPr="00E91F9A" w:rsidRDefault="00D814E1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C70A2A" w:rsidRPr="00343F09" w:rsidRDefault="009D0D77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t xml:space="preserve">Do Pana odszedł Pasterz,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który z miłością troszczył się o wiernych powierzonych jego pieczy.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Służył Bogu i Kościołowi, jako kapłan, teolog,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wychowawca kandydatów do kapłaństwa, przewodnik duchowy.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 xml:space="preserve">Pełnił przyjętą misję z oddaniem. 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>Wdzięczni za wkład, jaki śp. ks. Henryk wniósł w życie Kościoła,</w:t>
      </w:r>
      <w:r w:rsidRPr="00343F09">
        <w:rPr>
          <w:rFonts w:ascii="Cambria Math" w:hAnsi="Cambria Math"/>
        </w:rPr>
        <w:br/>
      </w:r>
      <w:r w:rsidRPr="00343F09">
        <w:rPr>
          <w:rStyle w:val="Pogrubienie"/>
          <w:rFonts w:ascii="Cambria Math" w:hAnsi="Cambria Math"/>
          <w:color w:val="616161"/>
        </w:rPr>
        <w:t>módlmy się, aby Pan przyjął go do swojej chwały.</w:t>
      </w:r>
    </w:p>
    <w:p w:rsidR="00C70A2A" w:rsidRPr="00343F09" w:rsidRDefault="00C70A2A" w:rsidP="00E91F9A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D814E1" w:rsidRDefault="009D0D77" w:rsidP="00D814E1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t>Polecajmy ś.p. Ks. Henryka Miłosierdziu Bożemu.</w:t>
      </w:r>
      <w:r w:rsidR="000B5B78" w:rsidRPr="000B5B78">
        <w:rPr>
          <w:rStyle w:val="Pogrubienie"/>
          <w:rFonts w:ascii="Cambria Math" w:hAnsi="Cambria Math"/>
          <w:color w:val="616161"/>
        </w:rPr>
        <w:t xml:space="preserve"> </w:t>
      </w:r>
    </w:p>
    <w:p w:rsidR="00D814E1" w:rsidRDefault="00D814E1" w:rsidP="00D814E1">
      <w:pPr>
        <w:shd w:val="clear" w:color="auto" w:fill="CCC0D9" w:themeFill="accent4" w:themeFillTint="66"/>
        <w:spacing w:after="0" w:line="240" w:lineRule="auto"/>
        <w:jc w:val="center"/>
        <w:rPr>
          <w:rStyle w:val="Pogrubienie"/>
          <w:rFonts w:ascii="Cambria Math" w:hAnsi="Cambria Math"/>
          <w:color w:val="616161"/>
        </w:rPr>
      </w:pPr>
    </w:p>
    <w:p w:rsidR="000B5B78" w:rsidRPr="00D814E1" w:rsidRDefault="00D814E1" w:rsidP="00D814E1">
      <w:pPr>
        <w:shd w:val="clear" w:color="auto" w:fill="CCC0D9" w:themeFill="accent4" w:themeFillTint="66"/>
        <w:spacing w:after="0" w:line="240" w:lineRule="auto"/>
        <w:jc w:val="center"/>
        <w:rPr>
          <w:rStyle w:val="Uwydatnienie"/>
          <w:rFonts w:ascii="Cambria Math" w:hAnsi="Cambria Math"/>
          <w:b/>
          <w:bCs/>
          <w:i w:val="0"/>
          <w:iCs w:val="0"/>
          <w:color w:val="616161"/>
        </w:rPr>
      </w:pPr>
      <w:r w:rsidRPr="00343F09">
        <w:rPr>
          <w:rStyle w:val="Pogrubienie"/>
          <w:rFonts w:ascii="Cambria Math" w:hAnsi="Cambria Math"/>
          <w:color w:val="616161"/>
        </w:rPr>
        <w:t>ks. Alfred Leja.</w:t>
      </w:r>
    </w:p>
    <w:p w:rsidR="00343F09" w:rsidRPr="00104EB7" w:rsidRDefault="00104EB7" w:rsidP="00104EB7">
      <w:pPr>
        <w:pStyle w:val="NormalnyWeb"/>
        <w:shd w:val="clear" w:color="auto" w:fill="CCC0D9" w:themeFill="accent4" w:themeFillTint="66"/>
        <w:jc w:val="center"/>
        <w:rPr>
          <w:rFonts w:asciiTheme="majorHAnsi" w:hAnsiTheme="majorHAnsi"/>
          <w:i/>
          <w:color w:val="666666"/>
          <w:sz w:val="36"/>
          <w:szCs w:val="36"/>
        </w:rPr>
      </w:pPr>
      <w:r w:rsidRPr="00104EB7">
        <w:rPr>
          <w:rStyle w:val="Uwydatnienie"/>
          <w:rFonts w:ascii="OpenSymbol" w:hAnsi="OpenSymbol"/>
          <w:b/>
          <w:bCs/>
          <w:i w:val="0"/>
          <w:color w:val="800080"/>
          <w:sz w:val="36"/>
          <w:szCs w:val="36"/>
        </w:rPr>
        <w:drawing>
          <wp:inline distT="0" distB="0" distL="0" distR="0">
            <wp:extent cx="7175380" cy="940279"/>
            <wp:effectExtent l="19050" t="0" r="6470" b="0"/>
            <wp:docPr id="3" name="Obraz 10" descr="C:\Users\Halinka\Pictures\LifeFrame\LifeFrame\ozdoby\ornamenty\wi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linka\Pictures\LifeFrame\LifeFrame\ozdoby\ornamenty\win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845" cy="94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C9" w:rsidRDefault="00BA72C9" w:rsidP="00E91F9A">
      <w:pPr>
        <w:shd w:val="clear" w:color="auto" w:fill="CCC0D9" w:themeFill="accent4" w:themeFillTint="66"/>
      </w:pPr>
    </w:p>
    <w:sectPr w:rsidR="00BA72C9" w:rsidSect="000B5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revisionView w:insDel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841A1"/>
    <w:rsid w:val="000B5B78"/>
    <w:rsid w:val="00104EB7"/>
    <w:rsid w:val="001E679E"/>
    <w:rsid w:val="00343F09"/>
    <w:rsid w:val="006841A1"/>
    <w:rsid w:val="009D0D77"/>
    <w:rsid w:val="00BA72C9"/>
    <w:rsid w:val="00C70A2A"/>
    <w:rsid w:val="00D23747"/>
    <w:rsid w:val="00D814E1"/>
    <w:rsid w:val="00DE1475"/>
    <w:rsid w:val="00E9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41A1"/>
    <w:rPr>
      <w:b/>
      <w:bCs/>
    </w:rPr>
  </w:style>
  <w:style w:type="character" w:styleId="Uwydatnienie">
    <w:name w:val="Emphasis"/>
    <w:basedOn w:val="Domylnaczcionkaakapitu"/>
    <w:uiPriority w:val="20"/>
    <w:qFormat/>
    <w:rsid w:val="006841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1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D0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96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Halinka</dc:creator>
  <cp:lastModifiedBy>Halinka</cp:lastModifiedBy>
  <cp:revision>6</cp:revision>
  <dcterms:created xsi:type="dcterms:W3CDTF">2019-05-14T11:33:00Z</dcterms:created>
  <dcterms:modified xsi:type="dcterms:W3CDTF">2019-05-14T13:47:00Z</dcterms:modified>
</cp:coreProperties>
</file>